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  <w:t>前端架构师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eastAsia="zh-Hans"/>
        </w:rPr>
        <w:t>（2021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  <w:t>.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eastAsia="zh-Hans"/>
        </w:rPr>
        <w:t>4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  <w:t>.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eastAsia="zh-Hans"/>
        </w:rPr>
        <w:t xml:space="preserve">13， 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  <w:t>二</w:t>
      </w: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eastAsia="zh-Hans"/>
        </w:rPr>
        <w:t>）</w:t>
      </w:r>
    </w:p>
    <w:p>
      <w:pPr>
        <w:jc w:val="right"/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36"/>
          <w:szCs w:val="36"/>
          <w:lang w:val="en-US" w:eastAsia="zh-Hans"/>
        </w:rPr>
        <w:t>瀚银</w:t>
      </w:r>
    </w:p>
    <w:p>
      <w:p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B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站链接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fldChar w:fldCharType="begin"/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instrText xml:space="preserve"> HYPERLINK "https://www.bilibili.com/video/BV1oz4y1f77h?p=2&amp;spm_id_from=pageDriver" </w:instrTex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fldChar w:fldCharType="separate"/>
      </w:r>
      <w:r>
        <w:rPr>
          <w:rStyle w:val="4"/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https://www.bilibili.com/video/BV1oz4y1f77h?p=2&amp;spm_id_from=pageDriver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fldChar w:fldCharType="end"/>
      </w:r>
    </w:p>
    <w:p>
      <w:p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vue核心思想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：</w:t>
      </w:r>
    </w:p>
    <w:p>
      <w:pPr>
        <w:numPr>
          <w:ilvl w:val="0"/>
          <w:numId w:val="1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数据驱动应用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修改界面直接修改值即可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不需要进行DOM相关操作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和元素打交道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开发时大肆提高开发效率</w:t>
      </w:r>
    </w:p>
    <w:p>
      <w:pPr>
        <w:numPr>
          <w:ilvl w:val="0"/>
          <w:numId w:val="1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MVVM的践行者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三大要素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响应式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模版引擎及其渲染</w:t>
      </w:r>
      <w:r>
        <w:rPr>
          <w:rFonts w:hint="eastAsia" w:ascii="Kaiti SC Regular" w:hAnsi="Kaiti SC Regular" w:eastAsia="Kaiti SC Regular" w:cs="Kaiti SC Regular"/>
          <w:b w:val="0"/>
          <w:bCs/>
        </w:rPr>
        <w:drawing>
          <wp:inline distT="0" distB="0" distL="114300" distR="114300">
            <wp:extent cx="5273040" cy="3560445"/>
            <wp:effectExtent l="0" t="0" r="10160" b="209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响应式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数据驱动要实现数据的响应式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改数据界面会发生变化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模版引擎及其渲染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：vue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中的模版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（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app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 xml:space="preserve">.$options.render 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获取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）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是一个虚拟dom渲染函数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函数会返回虚拟dom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所以说如果我们页面上不写dom结构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直接用render函数返回虚拟dom渲染函数在页面上也是可以生成dom元素的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。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说明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我们实际上不是在写html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在vue内部实际上把它转换为了js函数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这才是vue内部的模版机制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。</w:t>
      </w:r>
      <w:r>
        <w:rPr>
          <w:rFonts w:hint="eastAsia" w:ascii="Kaiti SC Regular" w:hAnsi="Kaiti SC Regular" w:eastAsia="Kaiti SC Regular" w:cs="Kaiti SC Regular"/>
          <w:b w:val="0"/>
          <w:bCs/>
        </w:rPr>
        <w:drawing>
          <wp:inline distT="0" distB="0" distL="114300" distR="114300">
            <wp:extent cx="5269865" cy="3869690"/>
            <wp:effectExtent l="0" t="0" r="1333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8"/>
          <w:szCs w:val="4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条件渲染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</w:rPr>
      </w:pPr>
      <w:r>
        <w:rPr>
          <w:rFonts w:hint="eastAsia" w:ascii="Kaiti SC Regular" w:hAnsi="Kaiti SC Regular" w:eastAsia="Kaiti SC Regular" w:cs="Kaiti SC Regular"/>
          <w:b w:val="0"/>
          <w:bCs/>
        </w:rPr>
        <w:drawing>
          <wp:inline distT="0" distB="0" distL="114300" distR="114300">
            <wp:extent cx="3609975" cy="2028825"/>
            <wp:effectExtent l="0" t="0" r="2222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计算属性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计算属性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computed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有缓存性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如果值没有发生变化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则页面不会重新渲染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这个是它的优势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如果把计算属性写到methods中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不管值有没有变化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每次都会重新渲染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侦听器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（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监听器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watch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）：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watch是监控某个值的变化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如果变化了就直接函数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而computed是如果值变化了返回一个值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默认情况下watch初始化时不执行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只有当监听数据改变时才执行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使用watch有选项的那个方法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,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深度监听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立即执行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</w:rPr>
      </w:pPr>
      <w:r>
        <w:rPr>
          <w:rFonts w:hint="eastAsia" w:ascii="Kaiti SC Regular" w:hAnsi="Kaiti SC Regular" w:eastAsia="Kaiti SC Regular" w:cs="Kaiti SC Regular"/>
          <w:b w:val="0"/>
          <w:bCs/>
        </w:rPr>
        <w:drawing>
          <wp:inline distT="0" distB="0" distL="114300" distR="114300">
            <wp:extent cx="2924175" cy="1447800"/>
            <wp:effectExtent l="0" t="0" r="222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watch和computed的区别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computed写法简单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有缓存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一个值由其他值得来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这些值变化了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我也要变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适合做多个值影响一个值的情形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Watch一个值变化了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我要做一些事情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适合做一个值影响多个值的情形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适合执行异步操作或较大开销操作的情况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（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debounce防抖函数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）。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生命周期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Created：组建实例创建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数据已经生成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未挂载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dom元素没有形成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Mounted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虚拟dom转为dom元素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updated的两个钩子函数在初始化的时候不会执行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只有当更新的时候才会触发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 xml:space="preserve">。 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自定义组件双绑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可复用的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 xml:space="preserve"> 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vue实例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可以把它当成自定义元素使用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&lt;course-add  v-model=’course’  @course-add = ‘courseAdd’&gt;&lt;/course-add&gt;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自组件中</w:t>
      </w: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Props:[‘value’],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&lt;input :value=’value’  @input=’</w:t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on</w:t>
      </w: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Input’  @keydown.enter=’courseAdd’/&gt;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onIput(e) {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This.$emit(‘input’, e.target.value)</w:t>
      </w:r>
    </w:p>
    <w:p>
      <w:pPr>
        <w:numPr>
          <w:ilvl w:val="0"/>
          <w:numId w:val="0"/>
        </w:numPr>
        <w:tabs>
          <w:tab w:val="left" w:pos="4953"/>
        </w:tabs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eastAsia="zh-Hans"/>
        </w:rPr>
        <w:t>}</w:t>
      </w:r>
    </w:p>
    <w:p>
      <w:pPr>
        <w:numPr>
          <w:ilvl w:val="0"/>
          <w:numId w:val="0"/>
        </w:numPr>
        <w:tabs>
          <w:tab w:val="left" w:pos="4953"/>
        </w:tabs>
        <w:jc w:val="left"/>
      </w:pPr>
      <w:r>
        <w:drawing>
          <wp:inline distT="0" distB="0" distL="114300" distR="114300">
            <wp:extent cx="3248025" cy="32766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4953"/>
        </w:tabs>
        <w:jc w:val="left"/>
      </w:pPr>
    </w:p>
    <w:p>
      <w:pPr>
        <w:numPr>
          <w:ilvl w:val="0"/>
          <w:numId w:val="0"/>
        </w:numPr>
        <w:tabs>
          <w:tab w:val="left" w:pos="4953"/>
        </w:tabs>
        <w:jc w:val="left"/>
      </w:pPr>
    </w:p>
    <w:p>
      <w:pPr>
        <w:numPr>
          <w:ilvl w:val="0"/>
          <w:numId w:val="0"/>
        </w:numPr>
        <w:tabs>
          <w:tab w:val="left" w:pos="4953"/>
        </w:tabs>
        <w:jc w:val="left"/>
      </w:pP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v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-model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实现的原理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269490"/>
            <wp:effectExtent l="0" t="0" r="1143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69230" cy="575310"/>
            <wp:effectExtent l="0" t="0" r="139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input的value属性为当前input的值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v-bind：</w:t>
      </w:r>
      <w:r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  <w:t>v-bind动态绑定指令，默认情况下标签自带属性的值是固定的，在为了能够动态的给这些属性添加值，可以使用v-bind:你要动态变化的值="表达式"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自定义组件的双绑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3962400" cy="285750"/>
            <wp:effectExtent l="0" t="0" r="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4219575" cy="2914650"/>
            <wp:effectExtent l="0" t="0" r="2222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5273040" cy="2703195"/>
            <wp:effectExtent l="0" t="0" r="1016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val="en-US" w:eastAsia="zh-Hans" w:bidi="ar-SA"/>
          <w14:textFill>
            <w14:solidFill>
              <w14:schemeClr w14:val="accent6"/>
            </w14:solidFill>
          </w14:textFill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eastAsia="zh-Hans" w:bidi="ar-SA"/>
          <w14:textFill>
            <w14:solidFill>
              <w14:schemeClr w14:val="accent6"/>
            </w14:solidFill>
          </w14:textFill>
        </w:rPr>
        <w:t>.sync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val="en-US" w:eastAsia="zh-Hans" w:bidi="ar-SA"/>
          <w14:textFill>
            <w14:solidFill>
              <w14:schemeClr w14:val="accent6"/>
            </w14:solidFill>
          </w14:textFill>
        </w:rPr>
        <w:t>修饰符的用法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对prop进行双向绑定，</w:t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val="en-US" w:eastAsia="zh-Hans" w:bidi="ar-SA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5272405" cy="3391535"/>
            <wp:effectExtent l="0" t="0" r="1079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192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eastAsia="zh-Hans" w:bidi="ar-SA"/>
          <w14:textFill>
            <w14:solidFill>
              <w14:schemeClr w14:val="accent6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="Kaiti SC Regular" w:hAnsi="Kaiti SC Regular" w:eastAsia="Kaiti SC Regular" w:cs="Kaiti SC Regular"/>
          <w:b w:val="0"/>
          <w:bCs/>
          <w:sz w:val="28"/>
          <w:szCs w:val="28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val="en-US" w:eastAsia="zh-Hans" w:bidi="ar-SA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kern w:val="2"/>
          <w:sz w:val="28"/>
          <w:szCs w:val="28"/>
          <w:lang w:val="en-US" w:eastAsia="zh-Hans" w:bidi="ar-SA"/>
          <w14:textFill>
            <w14:solidFill>
              <w14:schemeClr w14:val="accent6"/>
            </w14:solidFill>
          </w14:textFill>
        </w:rPr>
        <w:t>插槽slot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具名插槽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drawing>
          <wp:inline distT="0" distB="0" distL="114300" distR="114300">
            <wp:extent cx="5153025" cy="3609975"/>
            <wp:effectExtent l="0" t="0" r="3175" b="222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插槽默认内容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drawing>
          <wp:inline distT="0" distB="0" distL="114300" distR="114300">
            <wp:extent cx="5271135" cy="3096260"/>
            <wp:effectExtent l="0" t="0" r="1206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作用域插槽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插槽中的内容由父组件提供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，（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不是作用域插槽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333750" cy="4095750"/>
            <wp:effectExtent l="0" t="0" r="19050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如果插槽中的内容由子组件提供的话即为作用域插槽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（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数据在子组件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但是插槽怎么显示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显示什么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不是子组件决定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而是父组件调用子组件的时候给子组件传递模版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3075305"/>
            <wp:effectExtent l="0" t="0" r="10160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组件化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软件工程中最重要的原则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高内聚低耦合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增强程序的可复用性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drawing>
          <wp:inline distT="0" distB="0" distL="114300" distR="114300">
            <wp:extent cx="5269230" cy="3957955"/>
            <wp:effectExtent l="0" t="0" r="139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核心知识</w:t>
      </w:r>
      <w:r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-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vue必会api盘点</w:t>
      </w:r>
    </w:p>
    <w:p>
      <w:pPr>
        <w:numPr>
          <w:ilvl w:val="0"/>
          <w:numId w:val="2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数据相关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v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ue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.set()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别名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：this.$set()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data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中定义的对象追加属性的话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有可能界面不会更新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drawing>
          <wp:inline distT="0" distB="0" distL="114300" distR="114300">
            <wp:extent cx="3343275" cy="1238250"/>
            <wp:effectExtent l="0" t="0" r="952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v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ue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.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delete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()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别名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：this.$delete()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事件相关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$bus()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对于兄弟之间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或者不是父子组件之间的传值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用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$bus()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事件总线的方式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总线有两个方法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$on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订阅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，$emit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发布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819650" cy="36576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Han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172210"/>
            <wp:effectExtent l="0" t="0" r="15240" b="215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$on(),$once(),$off()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3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.组件相关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Ref  refs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eastAsia="zh-Hans"/>
        </w:rPr>
      </w:pPr>
      <w:r>
        <w:drawing>
          <wp:inline distT="0" distB="0" distL="114300" distR="114300">
            <wp:extent cx="5210175" cy="4010025"/>
            <wp:effectExtent l="0" t="0" r="2222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181475" cy="1238250"/>
            <wp:effectExtent l="0" t="0" r="952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76525" cy="638175"/>
            <wp:effectExtent l="0" t="0" r="15875" b="222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总结父组件调用子组件中的方法</w:t>
      </w:r>
      <w:r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：</w:t>
      </w:r>
    </w:p>
    <w:p>
      <w:pPr>
        <w:numPr>
          <w:ilvl w:val="0"/>
          <w:numId w:val="3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子组件像父组件发送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$emit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事件</w:t>
      </w:r>
    </w:p>
    <w:p>
      <w:pPr>
        <w:numPr>
          <w:ilvl w:val="0"/>
          <w:numId w:val="3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$bus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事件总线</w:t>
      </w:r>
    </w:p>
    <w:p>
      <w:pPr>
        <w:numPr>
          <w:ilvl w:val="0"/>
          <w:numId w:val="3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父组件引入子组件的自定义标签山给添加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ref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属性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直接通过ref属性访问子组件的事件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vue拓展知识</w:t>
      </w:r>
      <w:r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--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过渡和动画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1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.原生transition动画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152900" cy="21209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743325" cy="1724025"/>
            <wp:effectExtent l="0" t="0" r="1587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411480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2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使用css动画库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62550" cy="4076700"/>
            <wp:effectExtent l="0" t="0" r="1905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js动画效果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过滤器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3235325"/>
            <wp:effectExtent l="0" t="0" r="9525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自定义指令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当进行底层操作的时候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如操作一些dom元素的时候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067300" cy="2495550"/>
            <wp:effectExtent l="0" t="0" r="1270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305300" cy="3143250"/>
            <wp:effectExtent l="0" t="0" r="1270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渲染函数</w:t>
      </w:r>
    </w:p>
    <w:p>
      <w:pPr>
        <w:numPr>
          <w:ilvl w:val="0"/>
          <w:numId w:val="0"/>
        </w:numPr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渲染函数的作用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程序更新的时候再次执行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得到最新的虚拟dom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render函数接收一个参数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这个参数的全名是createElement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createElement会返回VNode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vnode是一个原生的js对象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可以描述我们的dom结构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是虚拟dom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createElement函数接收三个参数tag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data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children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使用render方法实现heading组件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：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在社区中render函数的参数习惯写成h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虚拟dom在底层使用的方法叫snabbdom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在这个算法中生成虚拟dom的方法就叫h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</w:p>
    <w:p>
      <w:pPr>
        <w:numPr>
          <w:ilvl w:val="0"/>
          <w:numId w:val="0"/>
        </w:numPr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在h中访问插槽是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this.$slot.default,h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中访问父组件传递的props属性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直接通过this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.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属性名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81600" cy="4181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819525" cy="4324350"/>
            <wp:effectExtent l="0" t="0" r="15875" b="190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 xml:space="preserve"> 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虚拟dom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虚拟dom是真实dom的一个映射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来描述真实dom的一种方式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它更轻量更快速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 xml:space="preserve"> 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cr</w:t>
      </w:r>
      <w:r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eateElement</w:t>
      </w: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参数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0500" cy="4472940"/>
            <wp:effectExtent l="0" t="0" r="12700" b="228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172075" cy="62484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函数式组件</w:t>
      </w:r>
      <w:r>
        <w:rPr>
          <w:rFonts w:hint="default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838700" cy="4133850"/>
            <wp:effectExtent l="0" t="0" r="1270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函数式组件更加轻量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消耗资源更少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，render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函数第二个参数表示上下文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不存在this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参数不许通过render函数传递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不再有template了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属性的获取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 xml:space="preserve"> const { icon, title, level } = context.props ;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</w:pP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slot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插槽的获取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 xml:space="preserve"> context.children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混入mixin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可复用性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是一种设计模式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通过抽离成公共方法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导出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要需要使用的地方倒入该方法也可以实现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但是在用的时候只能调用这个方法名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而且要把当前组件的实例传过去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混入可以保持一致性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定义一个混入对象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在组件中引入这个对象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则该组件会自动调用混入对象中的方法</w:t>
      </w:r>
      <w:r>
        <w:drawing>
          <wp:inline distT="0" distB="0" distL="114300" distR="114300">
            <wp:extent cx="5048250" cy="32004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插件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905250" cy="1581150"/>
            <wp:effectExtent l="0" t="0" r="6350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181600" cy="430530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val="en-US" w:eastAsia="zh-Hans"/>
        </w:rPr>
        <w:t>cli脚手架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v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ue</w:t>
      </w: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 xml:space="preserve"> ui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启动可视化面板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drawing>
          <wp:inline distT="0" distB="0" distL="114300" distR="114300">
            <wp:extent cx="5269230" cy="4364355"/>
            <wp:effectExtent l="0" t="0" r="13970" b="4445"/>
            <wp:docPr id="38" name="图片 38" descr="截屏2021-04-15 上午10.1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1-04-15 上午10.19.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C00000"/>
          <w:sz w:val="44"/>
          <w:szCs w:val="44"/>
          <w:lang w:eastAsia="zh-Hans"/>
        </w:rPr>
        <w:drawing>
          <wp:inline distT="0" distB="0" distL="114300" distR="114300">
            <wp:extent cx="5271770" cy="1219200"/>
            <wp:effectExtent l="0" t="0" r="11430" b="0"/>
            <wp:docPr id="39" name="图片 39" descr="截屏2021-04-15 下午5.0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1-04-15 下午5.08.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</w:pPr>
      <w:r>
        <w:rPr>
          <w:rFonts w:hint="default" w:ascii="Kaiti SC Regular" w:hAnsi="Kaiti SC Regular" w:eastAsia="Kaiti SC Regular" w:cs="Kaiti SC Regular"/>
          <w:b w:val="0"/>
          <w:bCs/>
          <w:kern w:val="2"/>
          <w:sz w:val="28"/>
          <w:szCs w:val="28"/>
          <w:lang w:eastAsia="zh-Hans" w:bidi="ar-SA"/>
        </w:rPr>
        <w:t>&gt;&gt;&gt;</w:t>
      </w:r>
      <w:r>
        <w:rPr>
          <w:rFonts w:hint="eastAsia" w:ascii="Kaiti SC Regular" w:hAnsi="Kaiti SC Regular" w:eastAsia="Kaiti SC Regular" w:cs="Kaiti SC Regular"/>
          <w:b w:val="0"/>
          <w:bCs/>
          <w:kern w:val="2"/>
          <w:sz w:val="28"/>
          <w:szCs w:val="28"/>
          <w:lang w:val="en-US" w:eastAsia="zh-Hans" w:bidi="ar-SA"/>
        </w:rPr>
        <w:t>必须写在scoped中才能生效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1135" cy="2101215"/>
            <wp:effectExtent l="0" t="0" r="12065" b="698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2405" cy="3141345"/>
            <wp:effectExtent l="0" t="0" r="10795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t xml:space="preserve"> 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1135" cy="3020695"/>
            <wp:effectExtent l="0" t="0" r="12065" b="190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1135" cy="2666365"/>
            <wp:effectExtent l="0" t="0" r="12065" b="6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362325" cy="1657350"/>
            <wp:effectExtent l="0" t="0" r="15875" b="1905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2405" cy="2967355"/>
            <wp:effectExtent l="0" t="0" r="1079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2405" cy="3512185"/>
            <wp:effectExtent l="0" t="0" r="10795" b="1841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3040" cy="2833370"/>
            <wp:effectExtent l="0" t="0" r="10160" b="1143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791075" cy="4381500"/>
            <wp:effectExtent l="0" t="0" r="9525" b="1270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动态路由存在一个问题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当切换id时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组件不更新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使用watch检测路由的变化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257675" cy="2076450"/>
            <wp:effectExtent l="0" t="0" r="9525" b="635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但是第一次即初始化的时候不执行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路由守卫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如果用户没有权限就不让他看到这个页面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在进入路由之前进行一次拦截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1770" cy="4203700"/>
            <wp:effectExtent l="0" t="0" r="11430" b="1270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根据redirect重定向登录之后的路由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743325" cy="828675"/>
            <wp:effectExtent l="0" t="0" r="1587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028950" cy="2286000"/>
            <wp:effectExtent l="0" t="0" r="1905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全局导航守卫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381500" cy="2695575"/>
            <wp:effectExtent l="0" t="0" r="12700" b="2222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beforeEach  beforeEnter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有区别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each是全局导航钩子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enter是局部导航进入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局部导航守卫</w:t>
      </w:r>
      <w:r>
        <w:rPr>
          <w:rFonts w:hint="default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val="en-US" w:eastAsia="zh-Hans"/>
        </w:rPr>
        <w:t>将导航守卫写在当前路由信息中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0000FF"/>
          <w:sz w:val="28"/>
          <w:szCs w:val="28"/>
          <w:lang w:eastAsia="zh-Hans"/>
        </w:rPr>
        <w:drawing>
          <wp:inline distT="0" distB="0" distL="114300" distR="114300">
            <wp:extent cx="5269230" cy="3670935"/>
            <wp:effectExtent l="0" t="0" r="13970" b="12065"/>
            <wp:docPr id="54" name="图片 54" descr="截屏2021-04-16 上午11.3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1-04-16 上午11.36.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组件内导航守卫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：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写在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About.vue</w:t>
      </w: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组件内部的守卫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drawing>
          <wp:inline distT="0" distB="0" distL="114300" distR="114300">
            <wp:extent cx="5273040" cy="3417570"/>
            <wp:effectExtent l="0" t="0" r="10160" b="11430"/>
            <wp:docPr id="55" name="图片 55" descr="截屏2021-04-16 上午11.40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1-04-16 上午11.40.0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3009900" cy="4743450"/>
            <wp:effectExtent l="0" t="0" r="12700" b="635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动态路由添加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对于有权限限制的页面判断是否登录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登录之后动态添加权限限制的页面路由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i/>
          <w:iCs/>
        </w:rPr>
        <w:drawing>
          <wp:inline distT="0" distB="0" distL="114300" distR="114300">
            <wp:extent cx="3371850" cy="4457700"/>
            <wp:effectExtent l="0" t="0" r="6350" b="1270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 xml:space="preserve"> </w:t>
      </w:r>
      <w:r>
        <w:drawing>
          <wp:inline distT="0" distB="0" distL="114300" distR="114300">
            <wp:extent cx="4686300" cy="3943350"/>
            <wp:effectExtent l="0" t="0" r="12700" b="1905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路由组件的缓存</w:t>
      </w:r>
      <w:r>
        <w:rPr>
          <w:rFonts w:hint="default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，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Regular" w:hAnsi="Kaiti SC Regular" w:eastAsia="Kaiti SC Regular" w:cs="Kaiti SC Regular"/>
          <w:b w:val="0"/>
          <w:bCs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keep-alive中的name使用的是组件内的name即export</w:t>
      </w:r>
      <w:r>
        <w:rPr>
          <w:rFonts w:hint="default" w:ascii="Kaiti SC Regular" w:hAnsi="Kaiti SC Regular" w:eastAsia="Kaiti SC Regular" w:cs="Kaiti SC Regular"/>
          <w:b w:val="0"/>
          <w:bCs/>
          <w:color w:val="auto"/>
          <w:sz w:val="28"/>
          <w:szCs w:val="28"/>
          <w:lang w:eastAsia="zh-Hans"/>
        </w:rPr>
        <w:t xml:space="preserve"> </w:t>
      </w:r>
      <w:r>
        <w:rPr>
          <w:rFonts w:hint="eastAsia" w:ascii="Kaiti SC Regular" w:hAnsi="Kaiti SC Regular" w:eastAsia="Kaiti SC Regular" w:cs="Kaiti SC Regular"/>
          <w:b w:val="0"/>
          <w:bCs/>
          <w:color w:val="auto"/>
          <w:sz w:val="28"/>
          <w:szCs w:val="28"/>
          <w:lang w:val="en-US" w:eastAsia="zh-Hans"/>
        </w:rPr>
        <w:t>default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200400" cy="2238375"/>
            <wp:effectExtent l="0" t="0" r="0" b="22225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486150" cy="876300"/>
            <wp:effectExtent l="0" t="0" r="19050" b="1270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Vuex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4924425" cy="2819400"/>
            <wp:effectExtent l="0" t="0" r="3175" b="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362450" cy="828675"/>
            <wp:effectExtent l="0" t="0" r="6350" b="9525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314825" cy="1914525"/>
            <wp:effectExtent l="0" t="0" r="3175" b="15875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default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eastAsia="zh-Hans"/>
          <w14:textFill>
            <w14:solidFill>
              <w14:schemeClr w14:val="accent6"/>
            </w14:solidFill>
          </w14:textFill>
        </w:rPr>
        <w:t>vuex</w:t>
      </w:r>
      <w:r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模块化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724275" cy="2476500"/>
            <wp:effectExtent l="0" t="0" r="9525" b="1270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2543175" cy="2124075"/>
            <wp:effectExtent l="0" t="0" r="22225" b="952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752975" cy="3867150"/>
            <wp:effectExtent l="0" t="0" r="22225" b="1905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419600" cy="1085850"/>
            <wp:effectExtent l="0" t="0" r="0" b="635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</w:pPr>
      <w:r>
        <w:rPr>
          <w:rFonts w:hint="eastAsia" w:ascii="Kaiti SC Bold" w:hAnsi="Kaiti SC Bold" w:eastAsia="Kaiti SC Bold" w:cs="Kaiti SC Bold"/>
          <w:b/>
          <w:bCs w:val="0"/>
          <w:color w:val="70AD47" w:themeColor="accent6"/>
          <w:sz w:val="28"/>
          <w:szCs w:val="28"/>
          <w:lang w:val="en-US" w:eastAsia="zh-Hans"/>
          <w14:textFill>
            <w14:solidFill>
              <w14:schemeClr w14:val="accent6"/>
            </w14:solidFill>
          </w14:textFill>
        </w:rPr>
        <w:t>映射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781550" cy="4314825"/>
            <wp:effectExtent l="0" t="0" r="19050" b="3175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eastAsiaTheme="minorEastAsia"/>
          <w:color w:val="C00000"/>
          <w:lang w:val="en-US" w:eastAsia="zh-Hans"/>
        </w:rPr>
      </w:pPr>
      <w:r>
        <w:rPr>
          <w:rFonts w:hint="eastAsia" w:ascii="Kaiti SC" w:hAnsi="Kaiti SC" w:eastAsia="Kaiti SC" w:cs="Kaiti SC"/>
          <w:b w:val="0"/>
          <w:bCs/>
          <w:color w:val="C00000"/>
          <w:sz w:val="48"/>
          <w:szCs w:val="48"/>
          <w:lang w:val="en-US" w:eastAsia="zh-Hans"/>
        </w:rPr>
        <w:t>组件通信常用方式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1543050" cy="4314825"/>
            <wp:effectExtent l="0" t="0" r="6350" b="317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057650" cy="2238375"/>
            <wp:effectExtent l="0" t="0" r="6350" b="22225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3714750" cy="1724025"/>
            <wp:effectExtent l="0" t="0" r="19050" b="3175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</w:rPr>
      </w:pP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</w:rPr>
        <w:t>$attrs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除了props属性不会被收纳其中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其他的都可以通过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$attrs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访问到</w:t>
      </w:r>
      <w:r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,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且如果想去除父组件绑定的属性</w:t>
      </w:r>
      <w:r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：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in</w:t>
      </w:r>
      <w:r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heriAttrs: false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68595" cy="1673860"/>
            <wp:effectExtent l="0" t="0" r="14605" b="254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t>$listene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t>。。。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</w:pP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组件化实现表单</w:t>
      </w:r>
      <w:r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---</w:t>
      </w:r>
      <w:r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  <w:t>组件的功能要单一</w:t>
      </w:r>
      <w:r>
        <w:rPr>
          <w:rFonts w:hint="default" w:ascii="Kaiti SC" w:hAnsi="Kaiti SC" w:eastAsia="Kaiti SC" w:cs="Kaiti SC"/>
          <w:b w:val="0"/>
          <w:bCs w:val="0"/>
          <w:color w:val="C00000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  <w:t>input的功能就是双向数据绑定</w:t>
      </w:r>
      <w:r>
        <w:rPr>
          <w:rFonts w:hint="default" w:ascii="Kaiti SC" w:hAnsi="Kaiti SC" w:eastAsia="Kaiti SC" w:cs="Kaiti SC"/>
          <w:b w:val="0"/>
          <w:bCs w:val="0"/>
          <w:color w:val="C00000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  <w:t>校验信息就是要在item中校验</w:t>
      </w:r>
      <w:r>
        <w:rPr>
          <w:rFonts w:hint="default" w:ascii="Kaiti SC" w:hAnsi="Kaiti SC" w:eastAsia="Kaiti SC" w:cs="Kaiti SC"/>
          <w:b w:val="0"/>
          <w:bCs w:val="0"/>
          <w:color w:val="C00000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  <w:t>如果都在input中校验</w:t>
      </w:r>
      <w:r>
        <w:rPr>
          <w:rFonts w:hint="default" w:ascii="Kaiti SC" w:hAnsi="Kaiti SC" w:eastAsia="Kaiti SC" w:cs="Kaiti SC"/>
          <w:b w:val="0"/>
          <w:bCs w:val="0"/>
          <w:color w:val="C00000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  <w:t>则不符合高内聚低耦合的原则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</w:pP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对于子组件向父组件发射监听事件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如果父组件中用的slot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则不能直接在该父组件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 xml:space="preserve">  </w:t>
      </w: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中接受事件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，</w:t>
      </w: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slot接收不到子组件传递过来的事件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。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C00000"/>
          <w:sz w:val="32"/>
          <w:szCs w:val="32"/>
          <w:lang w:val="en-US" w:eastAsia="zh-Hans"/>
        </w:rPr>
      </w:pPr>
      <w:r>
        <w:drawing>
          <wp:inline distT="0" distB="0" distL="114300" distR="114300">
            <wp:extent cx="2148205" cy="2814955"/>
            <wp:effectExtent l="0" t="0" r="10795" b="444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4724400" cy="3581400"/>
            <wp:effectExtent l="0" t="0" r="0" b="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</w:pP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提交表单</w:t>
      </w:r>
      <w:r>
        <w:rPr>
          <w:rFonts w:hint="default" w:ascii="Kaiti SC" w:hAnsi="Kaiti SC" w:eastAsia="Kaiti SC" w:cs="Kaiti SC"/>
          <w:b w:val="0"/>
          <w:bCs w:val="0"/>
          <w:color w:val="C00000"/>
          <w:sz w:val="48"/>
          <w:szCs w:val="48"/>
          <w:lang w:eastAsia="zh-Hans"/>
        </w:rPr>
        <w:t>？？？？？</w:t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</w:pP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fldChar w:fldCharType="begin"/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instrText xml:space="preserve"> HYPERLINK "https://blog.csdn.net/qq_22078107/article/details/104672810" </w:instrTex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fldChar w:fldCharType="separate"/>
      </w:r>
      <w:r>
        <w:rPr>
          <w:rStyle w:val="4"/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https://blog.csdn.net/qq_22078107/article/details/104672810</w:t>
      </w: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Provide+inject</w:t>
      </w:r>
      <w:r>
        <w:rPr>
          <w:rFonts w:hint="eastAsia" w:ascii="Kaiti SC" w:hAnsi="Kaiti SC" w:eastAsia="Kaiti SC" w:cs="Kaiti SC"/>
          <w:b w:val="0"/>
          <w:bCs w:val="0"/>
          <w:color w:val="auto"/>
          <w:sz w:val="32"/>
          <w:szCs w:val="32"/>
          <w:lang w:val="en-US" w:eastAsia="zh-Hans"/>
        </w:rPr>
        <w:t>说明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eastAsia="zh-Hans"/>
        </w:rPr>
        <w:t>：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t>代码执行顺序：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br w:type="textWrapping"/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t>data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br w:type="textWrapping"/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t>provide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br w:type="textWrapping"/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t>created//在这个阶段$el还未生成，在这先处理privide的逻辑，子孙组件才可以取到inject值</w:t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br w:type="textWrapping"/>
      </w:r>
      <w:r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  <w:t>mounted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Kaiti SC" w:hAnsi="Kaiti SC" w:eastAsia="Kaiti SC" w:cs="Kaiti SC"/>
          <w:b w:val="0"/>
          <w:bCs w:val="0"/>
          <w:color w:val="auto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5221605"/>
            <wp:effectExtent l="0" t="0" r="11430" b="1079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2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0500" cy="6417310"/>
            <wp:effectExtent l="0" t="0" r="12700" b="889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080" cy="14605"/>
            <wp:effectExtent l="0" t="0" r="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1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74235"/>
            <wp:effectExtent l="0" t="0" r="9525" b="2476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72405" cy="5147945"/>
            <wp:effectExtent l="0" t="0" r="10795" b="825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</w:pPr>
      <w:r>
        <w:rPr>
          <w:rFonts w:hint="eastAsia" w:ascii="Kaiti SC" w:hAnsi="Kaiti SC" w:eastAsia="Kaiti SC" w:cs="Kaiti SC"/>
          <w:b w:val="0"/>
          <w:bCs w:val="0"/>
          <w:color w:val="C00000"/>
          <w:sz w:val="48"/>
          <w:szCs w:val="48"/>
          <w:lang w:val="en-US" w:eastAsia="zh-Hans"/>
        </w:rPr>
        <w:t>弹窗组件</w:t>
      </w:r>
    </w:p>
    <w:p>
      <w:pPr>
        <w:numPr>
          <w:ilvl w:val="0"/>
          <w:numId w:val="0"/>
        </w:numPr>
        <w:tabs>
          <w:tab w:val="left" w:pos="2813"/>
        </w:tabs>
        <w:jc w:val="left"/>
      </w:pPr>
      <w:r>
        <w:drawing>
          <wp:inline distT="0" distB="0" distL="114300" distR="114300">
            <wp:extent cx="5269230" cy="1694180"/>
            <wp:effectExtent l="0" t="0" r="13970" b="762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813"/>
        </w:tabs>
        <w:jc w:val="left"/>
        <w:rPr>
          <w:rFonts w:hint="eastAsia"/>
          <w:lang w:val="en-US"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凌慧体-简">
    <w:panose1 w:val="03050602040302020204"/>
    <w:charset w:val="86"/>
    <w:family w:val="auto"/>
    <w:pitch w:val="default"/>
    <w:sig w:usb0="A00002FF" w:usb1="7ACF7CFB" w:usb2="0000001E" w:usb3="00000000" w:csb0="00040001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娃娃体-繁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ai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Kaiti S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Kaiti SC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753269"/>
    <w:multiLevelType w:val="singleLevel"/>
    <w:tmpl w:val="60753269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607680BF"/>
    <w:multiLevelType w:val="singleLevel"/>
    <w:tmpl w:val="607680BF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607690D7"/>
    <w:multiLevelType w:val="singleLevel"/>
    <w:tmpl w:val="607690D7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60769A54"/>
    <w:multiLevelType w:val="singleLevel"/>
    <w:tmpl w:val="60769A54"/>
    <w:lvl w:ilvl="0" w:tentative="0">
      <w:start w:val="3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FD221F"/>
    <w:rsid w:val="0BBD2C57"/>
    <w:rsid w:val="0F57DD59"/>
    <w:rsid w:val="16FFDAF5"/>
    <w:rsid w:val="176B2AD9"/>
    <w:rsid w:val="19BB6132"/>
    <w:rsid w:val="1BFD5A8A"/>
    <w:rsid w:val="1CEC3E0A"/>
    <w:rsid w:val="1FFD569C"/>
    <w:rsid w:val="21BF6726"/>
    <w:rsid w:val="24F561DD"/>
    <w:rsid w:val="27D3A68B"/>
    <w:rsid w:val="27FD9A35"/>
    <w:rsid w:val="2DF78F0B"/>
    <w:rsid w:val="2FF7372C"/>
    <w:rsid w:val="33EBF94D"/>
    <w:rsid w:val="34FFC99F"/>
    <w:rsid w:val="35543DCC"/>
    <w:rsid w:val="369FDADE"/>
    <w:rsid w:val="37DFF6DD"/>
    <w:rsid w:val="3A4BAFBF"/>
    <w:rsid w:val="3BEBA913"/>
    <w:rsid w:val="3BFD768D"/>
    <w:rsid w:val="3D7F1136"/>
    <w:rsid w:val="3D7FCAD8"/>
    <w:rsid w:val="3DF0414D"/>
    <w:rsid w:val="3EF97FF2"/>
    <w:rsid w:val="3F9F5B87"/>
    <w:rsid w:val="455F68C8"/>
    <w:rsid w:val="4AE8156E"/>
    <w:rsid w:val="4BAD1E68"/>
    <w:rsid w:val="4BF54173"/>
    <w:rsid w:val="4DE6C978"/>
    <w:rsid w:val="57FF1B22"/>
    <w:rsid w:val="57FF38D9"/>
    <w:rsid w:val="5DDF9F4C"/>
    <w:rsid w:val="5E07566E"/>
    <w:rsid w:val="5EFD02B6"/>
    <w:rsid w:val="5F7D0236"/>
    <w:rsid w:val="5FCF2732"/>
    <w:rsid w:val="5FFAE773"/>
    <w:rsid w:val="655FDBB8"/>
    <w:rsid w:val="65FD8C7D"/>
    <w:rsid w:val="67FFC943"/>
    <w:rsid w:val="69D60CFB"/>
    <w:rsid w:val="6AD57279"/>
    <w:rsid w:val="6D4A0EF2"/>
    <w:rsid w:val="6DDF41F8"/>
    <w:rsid w:val="6DF76078"/>
    <w:rsid w:val="6EFF370D"/>
    <w:rsid w:val="6F7F2EA1"/>
    <w:rsid w:val="6FBFD8A5"/>
    <w:rsid w:val="6FDF0721"/>
    <w:rsid w:val="6FFB9F6B"/>
    <w:rsid w:val="715E873E"/>
    <w:rsid w:val="73764AA7"/>
    <w:rsid w:val="7399704E"/>
    <w:rsid w:val="752794AE"/>
    <w:rsid w:val="75EC97F0"/>
    <w:rsid w:val="75F75E80"/>
    <w:rsid w:val="766BC4E3"/>
    <w:rsid w:val="77E5A65E"/>
    <w:rsid w:val="78D7F007"/>
    <w:rsid w:val="7A7F4468"/>
    <w:rsid w:val="7AF8E804"/>
    <w:rsid w:val="7AFFD42A"/>
    <w:rsid w:val="7BDD9803"/>
    <w:rsid w:val="7BE32C39"/>
    <w:rsid w:val="7CB780B1"/>
    <w:rsid w:val="7CCFF66D"/>
    <w:rsid w:val="7CD91A8A"/>
    <w:rsid w:val="7D98B6E9"/>
    <w:rsid w:val="7DFD7B5D"/>
    <w:rsid w:val="7DFF9246"/>
    <w:rsid w:val="7E7F683B"/>
    <w:rsid w:val="7EF18C97"/>
    <w:rsid w:val="7EFC7226"/>
    <w:rsid w:val="7EFD221F"/>
    <w:rsid w:val="7EFDB411"/>
    <w:rsid w:val="7EFEEB9C"/>
    <w:rsid w:val="7F3FEC10"/>
    <w:rsid w:val="7F6F0459"/>
    <w:rsid w:val="7F7A4683"/>
    <w:rsid w:val="7F8BC733"/>
    <w:rsid w:val="7FAFE137"/>
    <w:rsid w:val="7FCF6575"/>
    <w:rsid w:val="7FEE5E0E"/>
    <w:rsid w:val="7FEF9F8F"/>
    <w:rsid w:val="7FEFD71C"/>
    <w:rsid w:val="7FFE7130"/>
    <w:rsid w:val="7FFEC3DD"/>
    <w:rsid w:val="7FFF14B1"/>
    <w:rsid w:val="7FFF3EAE"/>
    <w:rsid w:val="7FFF4AC1"/>
    <w:rsid w:val="8ABFB152"/>
    <w:rsid w:val="9F8FC581"/>
    <w:rsid w:val="9FF51075"/>
    <w:rsid w:val="AC97B37C"/>
    <w:rsid w:val="AE1F1BAB"/>
    <w:rsid w:val="AF6DE987"/>
    <w:rsid w:val="AFFFBA30"/>
    <w:rsid w:val="B06ED219"/>
    <w:rsid w:val="B333834E"/>
    <w:rsid w:val="B3DF32D2"/>
    <w:rsid w:val="B572C5F6"/>
    <w:rsid w:val="B7CF9540"/>
    <w:rsid w:val="B7EB2C8C"/>
    <w:rsid w:val="B9FBB2D8"/>
    <w:rsid w:val="BA4B0BA5"/>
    <w:rsid w:val="BAFFD541"/>
    <w:rsid w:val="BB1F5FC2"/>
    <w:rsid w:val="BB79D990"/>
    <w:rsid w:val="BBFB98B1"/>
    <w:rsid w:val="BBFFF6E3"/>
    <w:rsid w:val="BC875BBC"/>
    <w:rsid w:val="BEB753B9"/>
    <w:rsid w:val="BEDFB13B"/>
    <w:rsid w:val="BF71C213"/>
    <w:rsid w:val="BF7B51E5"/>
    <w:rsid w:val="BFDB7423"/>
    <w:rsid w:val="C73BBA7D"/>
    <w:rsid w:val="CA6FE9D4"/>
    <w:rsid w:val="CF7D185A"/>
    <w:rsid w:val="D64BF8CA"/>
    <w:rsid w:val="D717C348"/>
    <w:rsid w:val="D9C7386A"/>
    <w:rsid w:val="DBFF3AD5"/>
    <w:rsid w:val="DC7FB738"/>
    <w:rsid w:val="DCF8CADE"/>
    <w:rsid w:val="DF7C74F1"/>
    <w:rsid w:val="E3E94CEF"/>
    <w:rsid w:val="E6BE44A8"/>
    <w:rsid w:val="E7F75A52"/>
    <w:rsid w:val="EB932AF7"/>
    <w:rsid w:val="EBEE4300"/>
    <w:rsid w:val="ED291FFB"/>
    <w:rsid w:val="ED77894C"/>
    <w:rsid w:val="EE5F5A12"/>
    <w:rsid w:val="EF6F9A76"/>
    <w:rsid w:val="EFD7D624"/>
    <w:rsid w:val="F0DBD8C7"/>
    <w:rsid w:val="F17F5E77"/>
    <w:rsid w:val="F2F7AB36"/>
    <w:rsid w:val="F37FCCCC"/>
    <w:rsid w:val="F3E6A921"/>
    <w:rsid w:val="F3E80FCE"/>
    <w:rsid w:val="F3EB06B6"/>
    <w:rsid w:val="F3FD0975"/>
    <w:rsid w:val="F69D1DA6"/>
    <w:rsid w:val="F6BEFEEA"/>
    <w:rsid w:val="F77B85E6"/>
    <w:rsid w:val="F7F0CB95"/>
    <w:rsid w:val="F7FB6AEB"/>
    <w:rsid w:val="F9AC4CE5"/>
    <w:rsid w:val="FBAA4F28"/>
    <w:rsid w:val="FBBED610"/>
    <w:rsid w:val="FBBF3442"/>
    <w:rsid w:val="FBD79084"/>
    <w:rsid w:val="FBDD9169"/>
    <w:rsid w:val="FBFAB401"/>
    <w:rsid w:val="FCBFA213"/>
    <w:rsid w:val="FD7E1399"/>
    <w:rsid w:val="FDDFBE68"/>
    <w:rsid w:val="FDDFEFC9"/>
    <w:rsid w:val="FDFB3570"/>
    <w:rsid w:val="FE1BC566"/>
    <w:rsid w:val="FE7498AD"/>
    <w:rsid w:val="FE968810"/>
    <w:rsid w:val="FEB3F0CC"/>
    <w:rsid w:val="FEBF4FEE"/>
    <w:rsid w:val="FEF72051"/>
    <w:rsid w:val="FEFEC9D1"/>
    <w:rsid w:val="FEFFCB73"/>
    <w:rsid w:val="FF5FA266"/>
    <w:rsid w:val="FF6A37BB"/>
    <w:rsid w:val="FFBFF125"/>
    <w:rsid w:val="FFDEFA41"/>
    <w:rsid w:val="FFDF3099"/>
    <w:rsid w:val="FFEA8D2A"/>
    <w:rsid w:val="FFEECEF3"/>
    <w:rsid w:val="FFF7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Office_3.5.0.5458_F1E327BC-269C-435d-A152-05C5408002CA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2021-04-14T13:39:00Z</dcterms:created>
  <dc:creator>wangyali</dc:creator>
  <cp:lastModifiedBy>wangyali</cp:lastModifiedBy>
  <dcterms:modified xsi:type="dcterms:W3CDTF">2021-04-22T14:47:42Z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2052-3.5.0.5458</vt:lpwstr>
  </property>
</Properties>
</file>